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998C" w14:textId="2AA01FDA" w:rsidR="00497B69" w:rsidRDefault="00497B69" w:rsidP="0093080B">
      <w:pPr>
        <w:spacing w:line="240" w:lineRule="auto"/>
        <w:jc w:val="center"/>
        <w:rPr>
          <w:b/>
          <w:bCs/>
          <w:color w:val="0070C0"/>
        </w:rPr>
      </w:pPr>
      <w:r>
        <w:rPr>
          <w:noProof/>
        </w:rPr>
        <w:drawing>
          <wp:inline distT="0" distB="0" distL="0" distR="0" wp14:anchorId="5BF2CB1B" wp14:editId="0C66ADA4">
            <wp:extent cx="1036320" cy="539179"/>
            <wp:effectExtent l="0" t="0" r="5080" b="0"/>
            <wp:docPr id="1226924325" name="Image 1" descr="accueil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icon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0145" cy="546372"/>
                    </a:xfrm>
                    <a:prstGeom prst="rect">
                      <a:avLst/>
                    </a:prstGeom>
                    <a:noFill/>
                    <a:ln>
                      <a:noFill/>
                    </a:ln>
                  </pic:spPr>
                </pic:pic>
              </a:graphicData>
            </a:graphic>
          </wp:inline>
        </w:drawing>
      </w:r>
    </w:p>
    <w:p w14:paraId="4411F12D" w14:textId="7CB5F193" w:rsidR="0093080B" w:rsidRPr="00497B69" w:rsidRDefault="00F43315" w:rsidP="0093080B">
      <w:pPr>
        <w:spacing w:line="240" w:lineRule="auto"/>
        <w:jc w:val="center"/>
        <w:rPr>
          <w:b/>
          <w:bCs/>
          <w:color w:val="0070C0"/>
        </w:rPr>
      </w:pPr>
      <w:r w:rsidRPr="00497B69">
        <w:rPr>
          <w:b/>
          <w:bCs/>
          <w:color w:val="0070C0"/>
        </w:rPr>
        <w:t xml:space="preserve">Annonce pour un poste Praticien Hospitalier en Psychiatrie/Pédopsychiatrie au CHRU de Tours (temps plein) dans l’unité d’Hospitalisation complète </w:t>
      </w:r>
      <w:r w:rsidR="00473D1C" w:rsidRPr="00497B69">
        <w:rPr>
          <w:b/>
          <w:bCs/>
          <w:color w:val="0070C0"/>
        </w:rPr>
        <w:t>pour adolescents du Département de Psychiatrie de l’enfant et de l’adolescent</w:t>
      </w:r>
    </w:p>
    <w:p w14:paraId="6CBF914E" w14:textId="50AAD09D" w:rsidR="00473D1C" w:rsidRPr="00497B69" w:rsidRDefault="00193FF8" w:rsidP="0093080B">
      <w:pPr>
        <w:spacing w:line="240" w:lineRule="auto"/>
        <w:jc w:val="center"/>
        <w:rPr>
          <w:b/>
          <w:bCs/>
          <w:sz w:val="22"/>
          <w:szCs w:val="22"/>
        </w:rPr>
      </w:pPr>
      <w:r w:rsidRPr="00497B69">
        <w:rPr>
          <w:b/>
          <w:bCs/>
          <w:sz w:val="22"/>
          <w:szCs w:val="22"/>
        </w:rPr>
        <w:t xml:space="preserve">Le </w:t>
      </w:r>
      <w:r w:rsidR="00343EF9" w:rsidRPr="00497B69">
        <w:rPr>
          <w:b/>
          <w:bCs/>
          <w:sz w:val="22"/>
          <w:szCs w:val="22"/>
        </w:rPr>
        <w:t>CHRU</w:t>
      </w:r>
      <w:r w:rsidRPr="00497B69">
        <w:rPr>
          <w:b/>
          <w:bCs/>
          <w:sz w:val="22"/>
          <w:szCs w:val="22"/>
        </w:rPr>
        <w:t xml:space="preserve"> de Tours</w:t>
      </w:r>
      <w:r w:rsidR="00343EF9" w:rsidRPr="00497B69">
        <w:rPr>
          <w:b/>
          <w:bCs/>
          <w:sz w:val="22"/>
          <w:szCs w:val="22"/>
        </w:rPr>
        <w:t xml:space="preserve"> recrute un poste temps plein de PH pour renforcer l’équipe médicale</w:t>
      </w:r>
      <w:r w:rsidRPr="00497B69">
        <w:rPr>
          <w:b/>
          <w:bCs/>
          <w:sz w:val="22"/>
          <w:szCs w:val="22"/>
        </w:rPr>
        <w:t xml:space="preserve"> du service Adolescents</w:t>
      </w:r>
      <w:r w:rsidR="00343EF9" w:rsidRPr="00497B69">
        <w:rPr>
          <w:b/>
          <w:bCs/>
          <w:sz w:val="22"/>
          <w:szCs w:val="22"/>
        </w:rPr>
        <w:t xml:space="preserve"> et </w:t>
      </w:r>
      <w:r w:rsidRPr="00497B69">
        <w:rPr>
          <w:b/>
          <w:bCs/>
          <w:sz w:val="22"/>
          <w:szCs w:val="22"/>
        </w:rPr>
        <w:t>développer</w:t>
      </w:r>
      <w:r w:rsidR="00343EF9" w:rsidRPr="00497B69">
        <w:rPr>
          <w:b/>
          <w:bCs/>
          <w:sz w:val="22"/>
          <w:szCs w:val="22"/>
        </w:rPr>
        <w:t xml:space="preserve"> </w:t>
      </w:r>
      <w:r w:rsidRPr="00497B69">
        <w:rPr>
          <w:b/>
          <w:bCs/>
          <w:sz w:val="22"/>
          <w:szCs w:val="22"/>
        </w:rPr>
        <w:t xml:space="preserve">son </w:t>
      </w:r>
      <w:r w:rsidR="00343EF9" w:rsidRPr="00497B69">
        <w:rPr>
          <w:b/>
          <w:bCs/>
          <w:sz w:val="22"/>
          <w:szCs w:val="22"/>
        </w:rPr>
        <w:t>activité</w:t>
      </w:r>
      <w:r w:rsidR="00B92943" w:rsidRPr="00497B69">
        <w:rPr>
          <w:b/>
          <w:bCs/>
          <w:sz w:val="22"/>
          <w:szCs w:val="22"/>
        </w:rPr>
        <w:t xml:space="preserve"> (hospitalisation complète et équipe mobile).</w:t>
      </w:r>
    </w:p>
    <w:p w14:paraId="381E10A8" w14:textId="4D67BB2C" w:rsidR="003D481C" w:rsidRPr="00497B69" w:rsidRDefault="00497B69" w:rsidP="00EA26DE">
      <w:pPr>
        <w:spacing w:line="240" w:lineRule="auto"/>
        <w:jc w:val="both"/>
        <w:rPr>
          <w:b/>
          <w:bCs/>
          <w:color w:val="0070C0"/>
          <w:sz w:val="22"/>
          <w:szCs w:val="22"/>
        </w:rPr>
      </w:pPr>
      <w:r w:rsidRPr="00497B69">
        <w:rPr>
          <w:b/>
          <w:bCs/>
          <w:color w:val="0070C0"/>
          <w:sz w:val="22"/>
          <w:szCs w:val="22"/>
        </w:rPr>
        <w:t>Missions générales</w:t>
      </w:r>
      <w:r w:rsidR="00807046" w:rsidRPr="00497B69">
        <w:rPr>
          <w:b/>
          <w:bCs/>
          <w:color w:val="0070C0"/>
          <w:sz w:val="22"/>
          <w:szCs w:val="22"/>
        </w:rPr>
        <w:t xml:space="preserve"> du poste :</w:t>
      </w:r>
      <w:r w:rsidR="00425C05" w:rsidRPr="00497B69">
        <w:rPr>
          <w:b/>
          <w:bCs/>
          <w:color w:val="0070C0"/>
          <w:sz w:val="22"/>
          <w:szCs w:val="22"/>
        </w:rPr>
        <w:tab/>
      </w:r>
    </w:p>
    <w:p w14:paraId="12954F50" w14:textId="11432BCC" w:rsidR="00D11061" w:rsidRPr="00497B69" w:rsidRDefault="004860B1" w:rsidP="007512E0">
      <w:pPr>
        <w:spacing w:line="240" w:lineRule="auto"/>
        <w:jc w:val="both"/>
        <w:rPr>
          <w:sz w:val="22"/>
          <w:szCs w:val="22"/>
        </w:rPr>
      </w:pPr>
      <w:r w:rsidRPr="00497B69">
        <w:rPr>
          <w:sz w:val="22"/>
          <w:szCs w:val="22"/>
        </w:rPr>
        <w:t>Au sein d’une unité de 12 lits dédiée aux adolescents âgés de 13 à 18 ans, située dans le département de l’Indre-et-Loire, le p</w:t>
      </w:r>
      <w:r w:rsidR="00713818" w:rsidRPr="00497B69">
        <w:rPr>
          <w:sz w:val="22"/>
          <w:szCs w:val="22"/>
        </w:rPr>
        <w:t>sychiatre</w:t>
      </w:r>
      <w:r w:rsidRPr="00497B69">
        <w:rPr>
          <w:sz w:val="22"/>
          <w:szCs w:val="22"/>
        </w:rPr>
        <w:t xml:space="preserve"> assure l’évaluation clinique, le diagnostic et la prise en charge de patients présentant des troubles psychiatriques nécessitant une hospitalisation complète. Cette hospitalisation a pour objectifs une évaluation approfondie, la stabilisation clinique et la construction d’un projet de soins coordonné et individualisé.</w:t>
      </w:r>
      <w:r w:rsidR="00D21778" w:rsidRPr="00497B69">
        <w:rPr>
          <w:sz w:val="22"/>
          <w:szCs w:val="22"/>
        </w:rPr>
        <w:tab/>
      </w:r>
      <w:r w:rsidR="00D21778" w:rsidRPr="00497B69">
        <w:rPr>
          <w:sz w:val="22"/>
          <w:szCs w:val="22"/>
        </w:rPr>
        <w:br/>
      </w:r>
      <w:r w:rsidRPr="00497B69">
        <w:rPr>
          <w:sz w:val="22"/>
          <w:szCs w:val="22"/>
        </w:rPr>
        <w:t>L’unité accueille des adolescents souffrant de troubles anxieux sévères, de troubles de l’humeur, de troubles du comportement, de conduites suicidaires, de troubles psychotiques émergents ou de troubles de la personnalité</w:t>
      </w:r>
      <w:r w:rsidR="00C5786B" w:rsidRPr="00497B69">
        <w:rPr>
          <w:sz w:val="22"/>
          <w:szCs w:val="22"/>
        </w:rPr>
        <w:t xml:space="preserve"> émergents</w:t>
      </w:r>
      <w:r w:rsidRPr="00497B69">
        <w:rPr>
          <w:sz w:val="22"/>
          <w:szCs w:val="22"/>
        </w:rPr>
        <w:t>. La prise en charge repose sur une approche pluridisciplinaire, associant psychiatres, pédopsychiatres, infirmiers, psychologues, psychomotricienne, assistante sociale et cadre de santé. Ce travail d’équipe favorise une évaluation globale et un accompagnement adapté à chaque situation clinique.</w:t>
      </w:r>
      <w:r w:rsidR="00DF7945" w:rsidRPr="00497B69">
        <w:rPr>
          <w:sz w:val="22"/>
          <w:szCs w:val="22"/>
        </w:rPr>
        <w:tab/>
      </w:r>
      <w:r w:rsidR="00DF7945" w:rsidRPr="00497B69">
        <w:rPr>
          <w:sz w:val="22"/>
          <w:szCs w:val="22"/>
        </w:rPr>
        <w:br/>
      </w:r>
      <w:r w:rsidRPr="00497B69">
        <w:rPr>
          <w:sz w:val="22"/>
          <w:szCs w:val="22"/>
        </w:rPr>
        <w:t>L’accompagnement thérapeutique s’effectue en lien étroit avec les familles, les établissements scolaires et les partenaires du réseau pédopsychiatrique départemental (CMP, Centre Oreste, Hôpital de jour adolescents, équipes mobiles, services de pédiatrie, protection de l’enfance, médecins généralistes, etc.).</w:t>
      </w:r>
      <w:r w:rsidR="00DF7945" w:rsidRPr="00497B69">
        <w:rPr>
          <w:sz w:val="22"/>
          <w:szCs w:val="22"/>
        </w:rPr>
        <w:tab/>
      </w:r>
      <w:r w:rsidRPr="00497B69">
        <w:rPr>
          <w:sz w:val="22"/>
          <w:szCs w:val="22"/>
        </w:rPr>
        <w:t xml:space="preserve"> </w:t>
      </w:r>
      <w:r w:rsidR="00DF7945" w:rsidRPr="00497B69">
        <w:rPr>
          <w:sz w:val="22"/>
          <w:szCs w:val="22"/>
        </w:rPr>
        <w:br/>
      </w:r>
      <w:r w:rsidRPr="00497B69">
        <w:rPr>
          <w:sz w:val="22"/>
          <w:szCs w:val="22"/>
        </w:rPr>
        <w:t xml:space="preserve">Une collaboration étroite est menée avec l’Équipe Mobile Prévention pour Adolescents (EMPA), qui intervient en amont pour repérer et orienter les adolescents en souffrance sans suivi, organise les </w:t>
      </w:r>
      <w:r w:rsidR="007512E0" w:rsidRPr="00497B69">
        <w:rPr>
          <w:sz w:val="22"/>
          <w:szCs w:val="22"/>
        </w:rPr>
        <w:t>préadmissions</w:t>
      </w:r>
      <w:r w:rsidRPr="00497B69">
        <w:rPr>
          <w:sz w:val="22"/>
          <w:szCs w:val="22"/>
        </w:rPr>
        <w:t xml:space="preserve"> pour optimiser l’entrée en soins</w:t>
      </w:r>
      <w:r w:rsidR="00713818" w:rsidRPr="00497B69">
        <w:rPr>
          <w:sz w:val="22"/>
          <w:szCs w:val="22"/>
        </w:rPr>
        <w:t xml:space="preserve"> quand une hospitalisation est nécessaire</w:t>
      </w:r>
      <w:r w:rsidRPr="00497B69">
        <w:rPr>
          <w:sz w:val="22"/>
          <w:szCs w:val="22"/>
        </w:rPr>
        <w:t xml:space="preserve"> et assure, en aval de l’hospitalisation, un accompagnement vers la réintégration scolaire ou d’autres dispositifs adaptés. Des consultations de post-hospitalisation sont proposées en attendant la mise en place d’un suivi ambulatoire adapté</w:t>
      </w:r>
      <w:r w:rsidR="00DF7945" w:rsidRPr="00497B69">
        <w:rPr>
          <w:sz w:val="22"/>
          <w:szCs w:val="22"/>
        </w:rPr>
        <w:t>.</w:t>
      </w:r>
      <w:r w:rsidR="0093080B" w:rsidRPr="00497B69">
        <w:rPr>
          <w:sz w:val="22"/>
          <w:szCs w:val="22"/>
        </w:rPr>
        <w:tab/>
      </w:r>
      <w:r w:rsidR="00DF7945" w:rsidRPr="00497B69">
        <w:rPr>
          <w:sz w:val="22"/>
          <w:szCs w:val="22"/>
        </w:rPr>
        <w:br/>
      </w:r>
      <w:r w:rsidRPr="00497B69">
        <w:rPr>
          <w:sz w:val="22"/>
          <w:szCs w:val="22"/>
        </w:rPr>
        <w:t>Le poste comprend également une activité partagée avec la Maison des Adolescents</w:t>
      </w:r>
      <w:r w:rsidR="005C4575" w:rsidRPr="00497B69">
        <w:rPr>
          <w:sz w:val="22"/>
          <w:szCs w:val="22"/>
        </w:rPr>
        <w:t xml:space="preserve"> de Tours</w:t>
      </w:r>
      <w:r w:rsidR="0093080B" w:rsidRPr="00497B69">
        <w:rPr>
          <w:sz w:val="22"/>
          <w:szCs w:val="22"/>
        </w:rPr>
        <w:t xml:space="preserve"> (MDA37)</w:t>
      </w:r>
      <w:r w:rsidRPr="00497B69">
        <w:rPr>
          <w:sz w:val="22"/>
          <w:szCs w:val="22"/>
        </w:rPr>
        <w:t>, à raison d’une à deux demi-journées par semaine, consacrées à des consultations pédopsychiatriques d’évaluation</w:t>
      </w:r>
      <w:r w:rsidR="005C4575" w:rsidRPr="00497B69">
        <w:rPr>
          <w:sz w:val="22"/>
          <w:szCs w:val="22"/>
        </w:rPr>
        <w:t xml:space="preserve"> et de suivi</w:t>
      </w:r>
      <w:r w:rsidR="00487755" w:rsidRPr="00497B69">
        <w:rPr>
          <w:sz w:val="22"/>
          <w:szCs w:val="22"/>
        </w:rPr>
        <w:t xml:space="preserve"> et à des temps d’échanges cliniques </w:t>
      </w:r>
      <w:r w:rsidR="0093080B" w:rsidRPr="00497B69">
        <w:rPr>
          <w:sz w:val="22"/>
          <w:szCs w:val="22"/>
        </w:rPr>
        <w:t>en lien avec l’</w:t>
      </w:r>
      <w:r w:rsidR="00C5786B" w:rsidRPr="00497B69">
        <w:rPr>
          <w:sz w:val="22"/>
          <w:szCs w:val="22"/>
        </w:rPr>
        <w:t xml:space="preserve">équipe </w:t>
      </w:r>
      <w:r w:rsidR="0093080B" w:rsidRPr="00497B69">
        <w:rPr>
          <w:sz w:val="22"/>
          <w:szCs w:val="22"/>
        </w:rPr>
        <w:t>pluridisciplinaire de la MDA37 et les différentes institutions du département.</w:t>
      </w:r>
      <w:r w:rsidR="0093080B" w:rsidRPr="00497B69">
        <w:rPr>
          <w:sz w:val="22"/>
          <w:szCs w:val="22"/>
        </w:rPr>
        <w:tab/>
      </w:r>
      <w:r w:rsidR="007512E0" w:rsidRPr="00497B69">
        <w:rPr>
          <w:sz w:val="22"/>
          <w:szCs w:val="22"/>
        </w:rPr>
        <w:br/>
      </w:r>
      <w:r w:rsidR="007512E0" w:rsidRPr="00497B69">
        <w:rPr>
          <w:sz w:val="22"/>
          <w:szCs w:val="22"/>
        </w:rPr>
        <w:br/>
      </w:r>
      <w:r w:rsidR="001E76A6" w:rsidRPr="00497B69">
        <w:rPr>
          <w:b/>
          <w:bCs/>
          <w:color w:val="0070C0"/>
          <w:sz w:val="22"/>
          <w:szCs w:val="22"/>
        </w:rPr>
        <w:t>Missions spécifiques</w:t>
      </w:r>
      <w:r w:rsidR="00391436" w:rsidRPr="00497B69">
        <w:rPr>
          <w:sz w:val="22"/>
          <w:szCs w:val="22"/>
        </w:rPr>
        <w:tab/>
      </w:r>
    </w:p>
    <w:p w14:paraId="3D85CAB0" w14:textId="56F9B44F" w:rsidR="00C5786B" w:rsidRPr="00497B69" w:rsidRDefault="00D11061" w:rsidP="00C5786B">
      <w:pPr>
        <w:spacing w:after="120" w:line="240" w:lineRule="auto"/>
        <w:jc w:val="both"/>
        <w:rPr>
          <w:sz w:val="22"/>
          <w:szCs w:val="22"/>
        </w:rPr>
      </w:pPr>
      <w:r w:rsidRPr="00497B69">
        <w:rPr>
          <w:sz w:val="22"/>
          <w:szCs w:val="22"/>
        </w:rPr>
        <w:t xml:space="preserve">- </w:t>
      </w:r>
      <w:r w:rsidR="00391436" w:rsidRPr="00497B69">
        <w:rPr>
          <w:sz w:val="22"/>
          <w:szCs w:val="22"/>
        </w:rPr>
        <w:t>Évaluation et prise en charge des adolescents hospitalisés</w:t>
      </w:r>
      <w:r w:rsidR="00AA5686" w:rsidRPr="00497B69">
        <w:rPr>
          <w:sz w:val="22"/>
          <w:szCs w:val="22"/>
        </w:rPr>
        <w:t xml:space="preserve"> et a</w:t>
      </w:r>
      <w:r w:rsidR="00391436" w:rsidRPr="00497B69">
        <w:rPr>
          <w:sz w:val="22"/>
          <w:szCs w:val="22"/>
        </w:rPr>
        <w:t>ccompagnement des familles des adolescents</w:t>
      </w:r>
      <w:r w:rsidR="00D21778" w:rsidRPr="00497B69">
        <w:rPr>
          <w:sz w:val="22"/>
          <w:szCs w:val="22"/>
        </w:rPr>
        <w:tab/>
      </w:r>
      <w:r w:rsidR="00391436" w:rsidRPr="00497B69">
        <w:rPr>
          <w:sz w:val="22"/>
          <w:szCs w:val="22"/>
        </w:rPr>
        <w:br/>
        <w:t xml:space="preserve">- </w:t>
      </w:r>
      <w:r w:rsidR="001E76A6" w:rsidRPr="00497B69">
        <w:rPr>
          <w:sz w:val="22"/>
          <w:szCs w:val="22"/>
        </w:rPr>
        <w:t>Participation à la construction et à l’ajustement des projets de soins individualisés.</w:t>
      </w:r>
      <w:r w:rsidRPr="00497B69">
        <w:rPr>
          <w:sz w:val="22"/>
          <w:szCs w:val="22"/>
        </w:rPr>
        <w:br/>
        <w:t xml:space="preserve">- </w:t>
      </w:r>
      <w:r w:rsidR="001E76A6" w:rsidRPr="00497B69">
        <w:rPr>
          <w:sz w:val="22"/>
          <w:szCs w:val="22"/>
        </w:rPr>
        <w:t>Coordination du suivi en lien avec les familles et les différents partenaires extérieurs</w:t>
      </w:r>
      <w:r w:rsidRPr="00497B69">
        <w:rPr>
          <w:sz w:val="22"/>
          <w:szCs w:val="22"/>
        </w:rPr>
        <w:t xml:space="preserve"> </w:t>
      </w:r>
      <w:r w:rsidR="001E76A6" w:rsidRPr="00497B69">
        <w:rPr>
          <w:sz w:val="22"/>
          <w:szCs w:val="22"/>
        </w:rPr>
        <w:t>(établissements scolaires, services sociaux, protection de l’enfance, réseau de soins de secteur).</w:t>
      </w:r>
      <w:r w:rsidRPr="00497B69">
        <w:rPr>
          <w:sz w:val="22"/>
          <w:szCs w:val="22"/>
        </w:rPr>
        <w:br/>
        <w:t xml:space="preserve">- </w:t>
      </w:r>
      <w:r w:rsidR="001E76A6" w:rsidRPr="00497B69">
        <w:rPr>
          <w:sz w:val="22"/>
          <w:szCs w:val="22"/>
        </w:rPr>
        <w:t xml:space="preserve">Participation à l’accueil et </w:t>
      </w:r>
      <w:r w:rsidR="001458BF" w:rsidRPr="00497B69">
        <w:rPr>
          <w:sz w:val="22"/>
          <w:szCs w:val="22"/>
        </w:rPr>
        <w:t xml:space="preserve">à </w:t>
      </w:r>
      <w:r w:rsidR="001E76A6" w:rsidRPr="00497B69">
        <w:rPr>
          <w:sz w:val="22"/>
          <w:szCs w:val="22"/>
        </w:rPr>
        <w:t>l’orientation des patients en amont et en aval de</w:t>
      </w:r>
      <w:r w:rsidR="001458BF" w:rsidRPr="00497B69">
        <w:rPr>
          <w:sz w:val="22"/>
          <w:szCs w:val="22"/>
        </w:rPr>
        <w:t xml:space="preserve"> </w:t>
      </w:r>
      <w:r w:rsidR="001E76A6" w:rsidRPr="00497B69">
        <w:rPr>
          <w:sz w:val="22"/>
          <w:szCs w:val="22"/>
        </w:rPr>
        <w:t>l’hospitalisation</w:t>
      </w:r>
      <w:r w:rsidR="000953F5" w:rsidRPr="00497B69">
        <w:rPr>
          <w:sz w:val="22"/>
          <w:szCs w:val="22"/>
        </w:rPr>
        <w:t xml:space="preserve"> </w:t>
      </w:r>
      <w:r w:rsidR="00AA5686" w:rsidRPr="00497B69">
        <w:rPr>
          <w:sz w:val="22"/>
          <w:szCs w:val="22"/>
        </w:rPr>
        <w:t xml:space="preserve">en lien </w:t>
      </w:r>
      <w:r w:rsidR="000953F5" w:rsidRPr="00497B69">
        <w:rPr>
          <w:sz w:val="22"/>
          <w:szCs w:val="22"/>
        </w:rPr>
        <w:t>avec l’EMPA</w:t>
      </w:r>
      <w:r w:rsidR="00D21778" w:rsidRPr="00497B69">
        <w:rPr>
          <w:sz w:val="22"/>
          <w:szCs w:val="22"/>
        </w:rPr>
        <w:tab/>
      </w:r>
      <w:r w:rsidR="009224B5" w:rsidRPr="00497B69">
        <w:rPr>
          <w:sz w:val="22"/>
          <w:szCs w:val="22"/>
        </w:rPr>
        <w:br/>
        <w:t>- Supervision de l’activité de l’EMPA</w:t>
      </w:r>
      <w:r w:rsidR="00D21778" w:rsidRPr="00497B69">
        <w:rPr>
          <w:sz w:val="22"/>
          <w:szCs w:val="22"/>
        </w:rPr>
        <w:tab/>
      </w:r>
      <w:r w:rsidRPr="00497B69">
        <w:rPr>
          <w:sz w:val="22"/>
          <w:szCs w:val="22"/>
        </w:rPr>
        <w:br/>
        <w:t xml:space="preserve">- </w:t>
      </w:r>
      <w:r w:rsidR="001E76A6" w:rsidRPr="00497B69">
        <w:rPr>
          <w:sz w:val="22"/>
          <w:szCs w:val="22"/>
        </w:rPr>
        <w:t>Participation à la permanence des soins du pôle de psychiatrie (</w:t>
      </w:r>
      <w:r w:rsidR="00AA5686" w:rsidRPr="00497B69">
        <w:rPr>
          <w:sz w:val="22"/>
          <w:szCs w:val="22"/>
        </w:rPr>
        <w:t xml:space="preserve">soit garde aux urgences de psychiatrie adulte </w:t>
      </w:r>
      <w:r w:rsidR="009224B5" w:rsidRPr="00497B69">
        <w:rPr>
          <w:sz w:val="22"/>
          <w:szCs w:val="22"/>
        </w:rPr>
        <w:t xml:space="preserve">de 18h30 à 0h30 puis astreinte téléphonique </w:t>
      </w:r>
      <w:r w:rsidR="00AA5686" w:rsidRPr="00497B69">
        <w:rPr>
          <w:sz w:val="22"/>
          <w:szCs w:val="22"/>
        </w:rPr>
        <w:t>soit astreinte en pédopsychiatrie aux urgences de pédiatrie)</w:t>
      </w:r>
      <w:r w:rsidR="00D21778" w:rsidRPr="00497B69">
        <w:rPr>
          <w:sz w:val="22"/>
          <w:szCs w:val="22"/>
        </w:rPr>
        <w:tab/>
      </w:r>
      <w:r w:rsidR="0093080B" w:rsidRPr="00497B69">
        <w:rPr>
          <w:sz w:val="22"/>
          <w:szCs w:val="22"/>
        </w:rPr>
        <w:br/>
      </w:r>
      <w:r w:rsidRPr="00497B69">
        <w:rPr>
          <w:sz w:val="22"/>
          <w:szCs w:val="22"/>
        </w:rPr>
        <w:t xml:space="preserve">- </w:t>
      </w:r>
      <w:r w:rsidR="001E76A6" w:rsidRPr="00497B69">
        <w:rPr>
          <w:sz w:val="22"/>
          <w:szCs w:val="22"/>
        </w:rPr>
        <w:t>P</w:t>
      </w:r>
      <w:r w:rsidR="00141184" w:rsidRPr="00497B69">
        <w:rPr>
          <w:sz w:val="22"/>
          <w:szCs w:val="22"/>
        </w:rPr>
        <w:t>ossibilités de participer</w:t>
      </w:r>
      <w:r w:rsidR="001E76A6" w:rsidRPr="00497B69">
        <w:rPr>
          <w:sz w:val="22"/>
          <w:szCs w:val="22"/>
        </w:rPr>
        <w:t xml:space="preserve"> aux activités de formation et d’enseignement auprès des internes, étudiants </w:t>
      </w:r>
      <w:r w:rsidR="001E76A6" w:rsidRPr="00497B69">
        <w:rPr>
          <w:sz w:val="22"/>
          <w:szCs w:val="22"/>
        </w:rPr>
        <w:lastRenderedPageBreak/>
        <w:t>et professionnels du pôle.</w:t>
      </w:r>
      <w:r w:rsidR="00D21778" w:rsidRPr="00497B69">
        <w:rPr>
          <w:sz w:val="22"/>
          <w:szCs w:val="22"/>
        </w:rPr>
        <w:tab/>
      </w:r>
      <w:r w:rsidRPr="00497B69">
        <w:rPr>
          <w:sz w:val="22"/>
          <w:szCs w:val="22"/>
        </w:rPr>
        <w:br/>
        <w:t xml:space="preserve">- </w:t>
      </w:r>
      <w:r w:rsidR="001E76A6" w:rsidRPr="00497B69">
        <w:rPr>
          <w:sz w:val="22"/>
          <w:szCs w:val="22"/>
        </w:rPr>
        <w:t>Participation aux projets de recherche et aux travaux cliniques menés au sein du service.</w:t>
      </w:r>
      <w:r w:rsidR="00D21778" w:rsidRPr="00497B69">
        <w:rPr>
          <w:sz w:val="22"/>
          <w:szCs w:val="22"/>
        </w:rPr>
        <w:br/>
        <w:t>- Encadrement et supervision de l’activité de l’interne et des étudiants du service</w:t>
      </w:r>
      <w:r w:rsidR="00D21778" w:rsidRPr="00497B69">
        <w:rPr>
          <w:sz w:val="22"/>
          <w:szCs w:val="22"/>
        </w:rPr>
        <w:tab/>
      </w:r>
      <w:r w:rsidR="00D21778" w:rsidRPr="00497B69">
        <w:rPr>
          <w:sz w:val="22"/>
          <w:szCs w:val="22"/>
        </w:rPr>
        <w:br/>
        <w:t>- Participation aux staffs hebdomadaires du service</w:t>
      </w:r>
    </w:p>
    <w:p w14:paraId="57AD0BB5" w14:textId="1578B969" w:rsidR="00C5786B" w:rsidRPr="00497B69" w:rsidRDefault="00C5786B" w:rsidP="00C5786B">
      <w:pPr>
        <w:spacing w:after="120" w:line="240" w:lineRule="auto"/>
        <w:jc w:val="both"/>
        <w:rPr>
          <w:b/>
          <w:bCs/>
          <w:color w:val="0070C0"/>
          <w:sz w:val="22"/>
          <w:szCs w:val="22"/>
        </w:rPr>
      </w:pPr>
      <w:r w:rsidRPr="00497B69">
        <w:rPr>
          <w:b/>
          <w:bCs/>
          <w:color w:val="0070C0"/>
          <w:sz w:val="22"/>
          <w:szCs w:val="22"/>
        </w:rPr>
        <w:t>Missions au sein de la Maison des Adolescents :</w:t>
      </w:r>
    </w:p>
    <w:p w14:paraId="671E6BEB" w14:textId="5FAB0C04" w:rsidR="00C5786B" w:rsidRPr="00497B69" w:rsidRDefault="00C5786B" w:rsidP="00EA26DE">
      <w:pPr>
        <w:spacing w:after="120" w:line="240" w:lineRule="auto"/>
        <w:jc w:val="both"/>
        <w:rPr>
          <w:sz w:val="22"/>
          <w:szCs w:val="22"/>
        </w:rPr>
      </w:pPr>
      <w:r w:rsidRPr="00497B69">
        <w:rPr>
          <w:sz w:val="22"/>
          <w:szCs w:val="22"/>
        </w:rPr>
        <w:t>- Evaluation psychiatrique de second niveau, sur orientation des accueillants de la Maison des Adolescents</w:t>
      </w:r>
      <w:r w:rsidRPr="00497B69">
        <w:rPr>
          <w:sz w:val="22"/>
          <w:szCs w:val="22"/>
        </w:rPr>
        <w:br/>
        <w:t>- Comprendre le fonctionnement psychique de l’individu et/ou du groupe familial</w:t>
      </w:r>
      <w:r w:rsidR="00FB7947" w:rsidRPr="00497B69">
        <w:rPr>
          <w:sz w:val="22"/>
          <w:szCs w:val="22"/>
        </w:rPr>
        <w:t xml:space="preserve"> et r</w:t>
      </w:r>
      <w:r w:rsidRPr="00497B69">
        <w:rPr>
          <w:sz w:val="22"/>
          <w:szCs w:val="22"/>
        </w:rPr>
        <w:t>epérer d’éventuels troubles psychopathologiques et/ou psychiatriques</w:t>
      </w:r>
      <w:r w:rsidR="00FB7947" w:rsidRPr="00497B69">
        <w:rPr>
          <w:sz w:val="22"/>
          <w:szCs w:val="22"/>
        </w:rPr>
        <w:tab/>
      </w:r>
      <w:r w:rsidRPr="00497B69">
        <w:rPr>
          <w:sz w:val="22"/>
          <w:szCs w:val="22"/>
        </w:rPr>
        <w:br/>
        <w:t>- Faire émerger une première demande thérapeutique</w:t>
      </w:r>
      <w:r w:rsidRPr="00497B69">
        <w:rPr>
          <w:sz w:val="22"/>
          <w:szCs w:val="22"/>
        </w:rPr>
        <w:tab/>
      </w:r>
      <w:r w:rsidRPr="00497B69">
        <w:rPr>
          <w:sz w:val="22"/>
          <w:szCs w:val="22"/>
        </w:rPr>
        <w:br/>
        <w:t>- Travailler un relais vers un service de soin</w:t>
      </w:r>
      <w:r w:rsidR="0093080B" w:rsidRPr="00497B69">
        <w:rPr>
          <w:sz w:val="22"/>
          <w:szCs w:val="22"/>
        </w:rPr>
        <w:tab/>
      </w:r>
      <w:r w:rsidRPr="00497B69">
        <w:rPr>
          <w:sz w:val="22"/>
          <w:szCs w:val="22"/>
        </w:rPr>
        <w:br/>
        <w:t>- Mettre en place des suivis à visée d’accompagnement et de soutien pour des jeunes qui ont besoin d’un suivi de courte ou moyenne durée ne relevant pas d’une prise en charge institutionnelle de type CMP/CMPP…</w:t>
      </w:r>
      <w:r w:rsidRPr="00497B69">
        <w:rPr>
          <w:sz w:val="22"/>
          <w:szCs w:val="22"/>
        </w:rPr>
        <w:tab/>
      </w:r>
      <w:r w:rsidRPr="00497B69">
        <w:rPr>
          <w:sz w:val="22"/>
          <w:szCs w:val="22"/>
        </w:rPr>
        <w:br/>
        <w:t>- Participer à des temps cliniques qui permettent d’évaluer globalement la situation de l’adolescent en prenant en compte toutes ses dimensions</w:t>
      </w:r>
      <w:r w:rsidRPr="00497B69">
        <w:rPr>
          <w:sz w:val="22"/>
          <w:szCs w:val="22"/>
        </w:rPr>
        <w:tab/>
      </w:r>
      <w:r w:rsidRPr="00497B69">
        <w:rPr>
          <w:sz w:val="22"/>
          <w:szCs w:val="22"/>
        </w:rPr>
        <w:br/>
        <w:t>- Faciliter la communication entre les institutions</w:t>
      </w:r>
    </w:p>
    <w:p w14:paraId="4BAD4C41" w14:textId="5AF0B7B6" w:rsidR="001E76A6" w:rsidRPr="00497B69" w:rsidRDefault="00AA5686" w:rsidP="00EA26DE">
      <w:pPr>
        <w:spacing w:line="240" w:lineRule="auto"/>
        <w:jc w:val="both"/>
        <w:rPr>
          <w:sz w:val="22"/>
          <w:szCs w:val="22"/>
        </w:rPr>
      </w:pPr>
      <w:r w:rsidRPr="00497B69">
        <w:rPr>
          <w:sz w:val="22"/>
          <w:szCs w:val="22"/>
        </w:rPr>
        <w:t>Ces missions s</w:t>
      </w:r>
      <w:r w:rsidR="009224B5" w:rsidRPr="00497B69">
        <w:rPr>
          <w:sz w:val="22"/>
          <w:szCs w:val="22"/>
        </w:rPr>
        <w:t xml:space="preserve">ont </w:t>
      </w:r>
      <w:r w:rsidR="00D21778" w:rsidRPr="00497B69">
        <w:rPr>
          <w:sz w:val="22"/>
          <w:szCs w:val="22"/>
        </w:rPr>
        <w:t>portées</w:t>
      </w:r>
      <w:r w:rsidR="009224B5" w:rsidRPr="00497B69">
        <w:rPr>
          <w:sz w:val="22"/>
          <w:szCs w:val="22"/>
        </w:rPr>
        <w:t xml:space="preserve"> par une équipe m</w:t>
      </w:r>
      <w:r w:rsidR="000E25EB" w:rsidRPr="00497B69">
        <w:rPr>
          <w:sz w:val="22"/>
          <w:szCs w:val="22"/>
        </w:rPr>
        <w:t>édicale</w:t>
      </w:r>
      <w:r w:rsidR="009224B5" w:rsidRPr="00497B69">
        <w:rPr>
          <w:sz w:val="22"/>
          <w:szCs w:val="22"/>
        </w:rPr>
        <w:t xml:space="preserve"> qui associe </w:t>
      </w:r>
      <w:r w:rsidR="000E25EB" w:rsidRPr="00497B69">
        <w:rPr>
          <w:sz w:val="22"/>
          <w:szCs w:val="22"/>
        </w:rPr>
        <w:t>deux</w:t>
      </w:r>
      <w:r w:rsidR="009224B5" w:rsidRPr="00497B69">
        <w:rPr>
          <w:sz w:val="22"/>
          <w:szCs w:val="22"/>
        </w:rPr>
        <w:t xml:space="preserve"> psychiatre</w:t>
      </w:r>
      <w:r w:rsidR="000E25EB" w:rsidRPr="00497B69">
        <w:rPr>
          <w:sz w:val="22"/>
          <w:szCs w:val="22"/>
        </w:rPr>
        <w:t>s</w:t>
      </w:r>
      <w:r w:rsidR="009224B5" w:rsidRPr="00497B69">
        <w:rPr>
          <w:sz w:val="22"/>
          <w:szCs w:val="22"/>
        </w:rPr>
        <w:t xml:space="preserve"> à </w:t>
      </w:r>
      <w:r w:rsidR="00DF7945" w:rsidRPr="00497B69">
        <w:rPr>
          <w:sz w:val="22"/>
          <w:szCs w:val="22"/>
        </w:rPr>
        <w:t>mi-temps</w:t>
      </w:r>
      <w:r w:rsidR="009224B5" w:rsidRPr="00497B69">
        <w:rPr>
          <w:sz w:val="22"/>
          <w:szCs w:val="22"/>
        </w:rPr>
        <w:t xml:space="preserve"> (déjà en poste), une </w:t>
      </w:r>
      <w:r w:rsidR="00D32AA3" w:rsidRPr="00497B69">
        <w:rPr>
          <w:sz w:val="22"/>
          <w:szCs w:val="22"/>
        </w:rPr>
        <w:t xml:space="preserve">Assistante Spécialiste en </w:t>
      </w:r>
      <w:r w:rsidR="009224B5" w:rsidRPr="00497B69">
        <w:rPr>
          <w:sz w:val="22"/>
          <w:szCs w:val="22"/>
        </w:rPr>
        <w:t>pédopsychiatr</w:t>
      </w:r>
      <w:r w:rsidR="00D32AA3" w:rsidRPr="00497B69">
        <w:rPr>
          <w:sz w:val="22"/>
          <w:szCs w:val="22"/>
        </w:rPr>
        <w:t>i</w:t>
      </w:r>
      <w:r w:rsidR="009224B5" w:rsidRPr="00497B69">
        <w:rPr>
          <w:sz w:val="22"/>
          <w:szCs w:val="22"/>
        </w:rPr>
        <w:t xml:space="preserve">e à </w:t>
      </w:r>
      <w:r w:rsidR="00DF7945" w:rsidRPr="00497B69">
        <w:rPr>
          <w:sz w:val="22"/>
          <w:szCs w:val="22"/>
        </w:rPr>
        <w:t>mi-temps</w:t>
      </w:r>
      <w:r w:rsidR="009224B5" w:rsidRPr="00497B69">
        <w:rPr>
          <w:sz w:val="22"/>
          <w:szCs w:val="22"/>
        </w:rPr>
        <w:t xml:space="preserve"> </w:t>
      </w:r>
      <w:r w:rsidR="00DF7945" w:rsidRPr="00497B69">
        <w:rPr>
          <w:sz w:val="22"/>
          <w:szCs w:val="22"/>
        </w:rPr>
        <w:t xml:space="preserve">(en poste en Mai 2025) </w:t>
      </w:r>
      <w:r w:rsidR="009224B5" w:rsidRPr="00497B69">
        <w:rPr>
          <w:sz w:val="22"/>
          <w:szCs w:val="22"/>
        </w:rPr>
        <w:t>et un psychiatre/</w:t>
      </w:r>
      <w:r w:rsidR="00DF7945" w:rsidRPr="00497B69">
        <w:rPr>
          <w:sz w:val="22"/>
          <w:szCs w:val="22"/>
        </w:rPr>
        <w:t>pédopsychiatre à temps plein (proposition correspondante)</w:t>
      </w:r>
      <w:r w:rsidR="000E25EB" w:rsidRPr="00497B69">
        <w:rPr>
          <w:sz w:val="22"/>
          <w:szCs w:val="22"/>
        </w:rPr>
        <w:t>, en dehors de l’activité de consultation à la Maison des Adolescents qui est spécifique à ce poste.</w:t>
      </w:r>
      <w:r w:rsidR="000602D1" w:rsidRPr="00497B69">
        <w:rPr>
          <w:sz w:val="22"/>
          <w:szCs w:val="22"/>
        </w:rPr>
        <w:tab/>
      </w:r>
      <w:r w:rsidR="000602D1" w:rsidRPr="00497B69">
        <w:rPr>
          <w:sz w:val="22"/>
          <w:szCs w:val="22"/>
        </w:rPr>
        <w:br/>
      </w:r>
    </w:p>
    <w:p w14:paraId="52532C55" w14:textId="77777777" w:rsidR="001E76A6" w:rsidRPr="00497B69" w:rsidRDefault="001E76A6" w:rsidP="00EA26DE">
      <w:pPr>
        <w:spacing w:line="240" w:lineRule="auto"/>
        <w:jc w:val="both"/>
        <w:rPr>
          <w:b/>
          <w:bCs/>
          <w:color w:val="0070C0"/>
          <w:sz w:val="22"/>
          <w:szCs w:val="22"/>
        </w:rPr>
      </w:pPr>
      <w:r w:rsidRPr="00497B69">
        <w:rPr>
          <w:b/>
          <w:bCs/>
          <w:color w:val="0070C0"/>
          <w:sz w:val="22"/>
          <w:szCs w:val="22"/>
        </w:rPr>
        <w:t>Responsable(s) fonctionnel(s) du poste</w:t>
      </w:r>
    </w:p>
    <w:p w14:paraId="114A199B" w14:textId="41B387C0" w:rsidR="001E76A6" w:rsidRPr="00497B69" w:rsidRDefault="001E76A6" w:rsidP="00EA26DE">
      <w:pPr>
        <w:spacing w:line="240" w:lineRule="auto"/>
        <w:rPr>
          <w:sz w:val="22"/>
          <w:szCs w:val="22"/>
        </w:rPr>
      </w:pPr>
      <w:r w:rsidRPr="00497B69">
        <w:rPr>
          <w:sz w:val="22"/>
          <w:szCs w:val="22"/>
        </w:rPr>
        <w:t xml:space="preserve">Pôle de Psychiatrie et </w:t>
      </w:r>
      <w:r w:rsidR="002D61F9" w:rsidRPr="00497B69">
        <w:rPr>
          <w:sz w:val="22"/>
          <w:szCs w:val="22"/>
        </w:rPr>
        <w:t>d’Addictologie</w:t>
      </w:r>
      <w:r w:rsidRPr="00497B69">
        <w:rPr>
          <w:sz w:val="22"/>
          <w:szCs w:val="22"/>
        </w:rPr>
        <w:t xml:space="preserve"> (Pr Vincent Camus)</w:t>
      </w:r>
      <w:r w:rsidR="002D61F9" w:rsidRPr="00497B69">
        <w:rPr>
          <w:sz w:val="22"/>
          <w:szCs w:val="22"/>
        </w:rPr>
        <w:tab/>
      </w:r>
      <w:r w:rsidR="002D61F9" w:rsidRPr="00497B69">
        <w:rPr>
          <w:sz w:val="22"/>
          <w:szCs w:val="22"/>
        </w:rPr>
        <w:br/>
        <w:t xml:space="preserve">    Département de Psychiatrie de l’Enfant et de l’Adolescent (Pr Frédérique Bonnet-Brilhault)</w:t>
      </w:r>
      <w:r w:rsidR="002D61F9" w:rsidRPr="00497B69">
        <w:rPr>
          <w:sz w:val="22"/>
          <w:szCs w:val="22"/>
        </w:rPr>
        <w:br/>
        <w:t xml:space="preserve">         Service Adolescents (Dr Xavier Angibault)</w:t>
      </w:r>
      <w:r w:rsidR="002D61F9" w:rsidRPr="00497B69">
        <w:rPr>
          <w:sz w:val="22"/>
          <w:szCs w:val="22"/>
        </w:rPr>
        <w:br/>
        <w:t xml:space="preserve">               Unité d’Hospitalisation complète pour adolescents (Dr Camille Richard)</w:t>
      </w:r>
      <w:r w:rsidR="002D61F9" w:rsidRPr="00497B69">
        <w:rPr>
          <w:sz w:val="22"/>
          <w:szCs w:val="22"/>
        </w:rPr>
        <w:tab/>
      </w:r>
      <w:r w:rsidR="002D61F9" w:rsidRPr="00497B69">
        <w:rPr>
          <w:sz w:val="22"/>
          <w:szCs w:val="22"/>
        </w:rPr>
        <w:br/>
      </w:r>
    </w:p>
    <w:p w14:paraId="62C51058" w14:textId="77777777" w:rsidR="001E76A6" w:rsidRPr="00497B69" w:rsidRDefault="001E76A6" w:rsidP="00EA26DE">
      <w:pPr>
        <w:spacing w:line="240" w:lineRule="auto"/>
        <w:jc w:val="both"/>
        <w:rPr>
          <w:b/>
          <w:bCs/>
          <w:color w:val="0070C0"/>
          <w:sz w:val="22"/>
          <w:szCs w:val="22"/>
        </w:rPr>
      </w:pPr>
      <w:r w:rsidRPr="00497B69">
        <w:rPr>
          <w:b/>
          <w:bCs/>
          <w:color w:val="0070C0"/>
          <w:sz w:val="22"/>
          <w:szCs w:val="22"/>
        </w:rPr>
        <w:t>Compétences attendues</w:t>
      </w:r>
    </w:p>
    <w:p w14:paraId="678AB1F9" w14:textId="236A5448" w:rsidR="001E76A6" w:rsidRPr="00497B69" w:rsidRDefault="001E76A6" w:rsidP="00EA26DE">
      <w:pPr>
        <w:spacing w:line="240" w:lineRule="auto"/>
        <w:jc w:val="both"/>
        <w:rPr>
          <w:sz w:val="22"/>
          <w:szCs w:val="22"/>
        </w:rPr>
      </w:pPr>
      <w:r w:rsidRPr="00497B69">
        <w:rPr>
          <w:sz w:val="22"/>
          <w:szCs w:val="22"/>
        </w:rPr>
        <w:t>- DES de psychiatrie ou de pédopsychiatrie, avec inscription au conseil de l’ordre des médecins.</w:t>
      </w:r>
      <w:r w:rsidR="000602D1" w:rsidRPr="00497B69">
        <w:rPr>
          <w:sz w:val="22"/>
          <w:szCs w:val="22"/>
        </w:rPr>
        <w:br/>
        <w:t xml:space="preserve">- </w:t>
      </w:r>
      <w:r w:rsidRPr="00497B69">
        <w:rPr>
          <w:sz w:val="22"/>
          <w:szCs w:val="22"/>
        </w:rPr>
        <w:t xml:space="preserve">Formation ou expérience en pédopsychiatrie </w:t>
      </w:r>
      <w:r w:rsidR="00A73442" w:rsidRPr="00497B69">
        <w:rPr>
          <w:sz w:val="22"/>
          <w:szCs w:val="22"/>
        </w:rPr>
        <w:t xml:space="preserve">obligatoire. </w:t>
      </w:r>
      <w:r w:rsidR="00A73442" w:rsidRPr="00497B69">
        <w:rPr>
          <w:sz w:val="22"/>
          <w:szCs w:val="22"/>
        </w:rPr>
        <w:tab/>
      </w:r>
      <w:r w:rsidR="000602D1" w:rsidRPr="00497B69">
        <w:rPr>
          <w:sz w:val="22"/>
          <w:szCs w:val="22"/>
        </w:rPr>
        <w:br/>
        <w:t xml:space="preserve">- </w:t>
      </w:r>
      <w:r w:rsidR="00EA26DE" w:rsidRPr="00497B69">
        <w:rPr>
          <w:sz w:val="22"/>
          <w:szCs w:val="22"/>
        </w:rPr>
        <w:t>C</w:t>
      </w:r>
      <w:r w:rsidRPr="00497B69">
        <w:rPr>
          <w:sz w:val="22"/>
          <w:szCs w:val="22"/>
        </w:rPr>
        <w:t>ompétences attendues en évaluation et prise en charge des troubles psychiatriques de l’adolescent, dans une approche globale prenant en compte les dimensions développementales, familiales, sociales et éducatives.</w:t>
      </w:r>
      <w:r w:rsidR="000602D1" w:rsidRPr="00497B69">
        <w:rPr>
          <w:sz w:val="22"/>
          <w:szCs w:val="22"/>
        </w:rPr>
        <w:tab/>
      </w:r>
      <w:r w:rsidR="000602D1" w:rsidRPr="00497B69">
        <w:rPr>
          <w:sz w:val="22"/>
          <w:szCs w:val="22"/>
        </w:rPr>
        <w:br/>
        <w:t xml:space="preserve">- </w:t>
      </w:r>
      <w:r w:rsidR="00E41BBE" w:rsidRPr="00497B69">
        <w:rPr>
          <w:sz w:val="22"/>
          <w:szCs w:val="22"/>
        </w:rPr>
        <w:t xml:space="preserve">Compétences vis-à-vis des équipes : </w:t>
      </w:r>
      <w:r w:rsidR="001120B5" w:rsidRPr="00497B69">
        <w:rPr>
          <w:sz w:val="22"/>
          <w:szCs w:val="22"/>
        </w:rPr>
        <w:t xml:space="preserve">capacité d’adaptation aux </w:t>
      </w:r>
      <w:r w:rsidR="000111F4" w:rsidRPr="00497B69">
        <w:rPr>
          <w:sz w:val="22"/>
          <w:szCs w:val="22"/>
        </w:rPr>
        <w:t xml:space="preserve">différentes </w:t>
      </w:r>
      <w:r w:rsidR="001120B5" w:rsidRPr="00497B69">
        <w:rPr>
          <w:sz w:val="22"/>
          <w:szCs w:val="22"/>
        </w:rPr>
        <w:t>dynamiques institutionnelles, bonne intégration dans le travail pluridisciplinaire effectué au sein du service, capacité à travailler en équipe</w:t>
      </w:r>
      <w:r w:rsidR="000111F4" w:rsidRPr="00497B69">
        <w:rPr>
          <w:sz w:val="22"/>
          <w:szCs w:val="22"/>
        </w:rPr>
        <w:t>, travail en lien avec les différents partenaires extérieurs au service</w:t>
      </w:r>
      <w:r w:rsidR="00EA26DE" w:rsidRPr="00497B69">
        <w:rPr>
          <w:sz w:val="22"/>
          <w:szCs w:val="22"/>
        </w:rPr>
        <w:br/>
        <w:t>- Compétences cliniques avec les patients : empathie, écoute, adaptation, connaissances cliniques et thérapeutiques en psychopathologie de l’adolescent (incluant les troubles de l’attachement, les troubles du comportement, les troubles anxieux, les troubles de l’humeur, les psychotraumatismes et les troubles psychotiques émergents)</w:t>
      </w:r>
      <w:r w:rsidR="00EA26DE" w:rsidRPr="00497B69">
        <w:rPr>
          <w:sz w:val="22"/>
          <w:szCs w:val="22"/>
        </w:rPr>
        <w:tab/>
      </w:r>
      <w:r w:rsidR="00E41BBE" w:rsidRPr="00497B69">
        <w:rPr>
          <w:sz w:val="22"/>
          <w:szCs w:val="22"/>
        </w:rPr>
        <w:br/>
      </w:r>
    </w:p>
    <w:p w14:paraId="2025B949" w14:textId="380FA775" w:rsidR="00DE6EAE" w:rsidRPr="00497B69" w:rsidRDefault="001E76A6" w:rsidP="00EA26DE">
      <w:pPr>
        <w:spacing w:line="240" w:lineRule="auto"/>
        <w:jc w:val="both"/>
        <w:rPr>
          <w:sz w:val="22"/>
          <w:szCs w:val="22"/>
        </w:rPr>
      </w:pPr>
      <w:r w:rsidRPr="00497B69">
        <w:rPr>
          <w:b/>
          <w:bCs/>
          <w:color w:val="0070C0"/>
          <w:sz w:val="22"/>
          <w:szCs w:val="22"/>
        </w:rPr>
        <w:t>Contact</w:t>
      </w:r>
      <w:r w:rsidR="000602D1" w:rsidRPr="00497B69">
        <w:rPr>
          <w:sz w:val="22"/>
          <w:szCs w:val="22"/>
        </w:rPr>
        <w:br/>
        <w:t>Dr Xavier ANGIBAULT</w:t>
      </w:r>
      <w:r w:rsidR="00497B69">
        <w:rPr>
          <w:sz w:val="22"/>
          <w:szCs w:val="22"/>
        </w:rPr>
        <w:t xml:space="preserve"> </w:t>
      </w:r>
      <w:r w:rsidR="00965880" w:rsidRPr="00497B69">
        <w:rPr>
          <w:sz w:val="22"/>
          <w:szCs w:val="22"/>
        </w:rPr>
        <w:t xml:space="preserve">: </w:t>
      </w:r>
      <w:hyperlink r:id="rId5" w:history="1">
        <w:r w:rsidR="00965880" w:rsidRPr="00497B69">
          <w:rPr>
            <w:rStyle w:val="Lienhypertexte"/>
            <w:sz w:val="22"/>
            <w:szCs w:val="22"/>
          </w:rPr>
          <w:t>x.angibault@chu-tours.fr</w:t>
        </w:r>
      </w:hyperlink>
      <w:r w:rsidR="00965880" w:rsidRPr="00497B69">
        <w:rPr>
          <w:sz w:val="22"/>
          <w:szCs w:val="22"/>
        </w:rPr>
        <w:t xml:space="preserve"> </w:t>
      </w:r>
      <w:r w:rsidR="00DF2D55" w:rsidRPr="00497B69">
        <w:rPr>
          <w:sz w:val="22"/>
          <w:szCs w:val="22"/>
        </w:rPr>
        <w:tab/>
      </w:r>
      <w:r w:rsidR="00DF2D55" w:rsidRPr="00497B69">
        <w:rPr>
          <w:sz w:val="22"/>
          <w:szCs w:val="22"/>
        </w:rPr>
        <w:br/>
      </w:r>
      <w:r w:rsidRPr="00497B69">
        <w:rPr>
          <w:sz w:val="22"/>
          <w:szCs w:val="22"/>
        </w:rPr>
        <w:t xml:space="preserve">Mail secrétariat : </w:t>
      </w:r>
      <w:hyperlink r:id="rId6" w:history="1">
        <w:r w:rsidR="00965880" w:rsidRPr="00497B69">
          <w:rPr>
            <w:rStyle w:val="Lienhypertexte"/>
            <w:sz w:val="22"/>
            <w:szCs w:val="22"/>
          </w:rPr>
          <w:t>s.dasilva@chu-tours.fr</w:t>
        </w:r>
      </w:hyperlink>
      <w:r w:rsidR="00965880" w:rsidRPr="00497B69">
        <w:rPr>
          <w:sz w:val="22"/>
          <w:szCs w:val="22"/>
        </w:rPr>
        <w:tab/>
      </w:r>
      <w:r w:rsidR="00965880" w:rsidRPr="00497B69">
        <w:rPr>
          <w:sz w:val="22"/>
          <w:szCs w:val="22"/>
        </w:rPr>
        <w:br/>
      </w:r>
      <w:r w:rsidRPr="00497B69">
        <w:rPr>
          <w:sz w:val="22"/>
          <w:szCs w:val="22"/>
        </w:rPr>
        <w:t xml:space="preserve">Tél secrétariat : </w:t>
      </w:r>
      <w:r w:rsidR="00965880" w:rsidRPr="00497B69">
        <w:rPr>
          <w:sz w:val="22"/>
          <w:szCs w:val="22"/>
        </w:rPr>
        <w:t>02.47.47.91.26</w:t>
      </w:r>
    </w:p>
    <w:sectPr w:rsidR="00DE6EAE" w:rsidRPr="00497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15"/>
    <w:rsid w:val="000111F4"/>
    <w:rsid w:val="000602D1"/>
    <w:rsid w:val="000953F5"/>
    <w:rsid w:val="000E25EB"/>
    <w:rsid w:val="001120B5"/>
    <w:rsid w:val="00141184"/>
    <w:rsid w:val="001458BF"/>
    <w:rsid w:val="00166DF1"/>
    <w:rsid w:val="00193FF8"/>
    <w:rsid w:val="001E76A6"/>
    <w:rsid w:val="002D61F9"/>
    <w:rsid w:val="00343EF9"/>
    <w:rsid w:val="00391436"/>
    <w:rsid w:val="003A309F"/>
    <w:rsid w:val="003D481C"/>
    <w:rsid w:val="00425C05"/>
    <w:rsid w:val="00473D1C"/>
    <w:rsid w:val="004860B1"/>
    <w:rsid w:val="00487755"/>
    <w:rsid w:val="00493370"/>
    <w:rsid w:val="00497B69"/>
    <w:rsid w:val="005A5FF5"/>
    <w:rsid w:val="005C4575"/>
    <w:rsid w:val="00634A80"/>
    <w:rsid w:val="006A248D"/>
    <w:rsid w:val="00713818"/>
    <w:rsid w:val="00735216"/>
    <w:rsid w:val="007512E0"/>
    <w:rsid w:val="0075186C"/>
    <w:rsid w:val="00796905"/>
    <w:rsid w:val="00807046"/>
    <w:rsid w:val="009224B5"/>
    <w:rsid w:val="0093080B"/>
    <w:rsid w:val="00933983"/>
    <w:rsid w:val="00965880"/>
    <w:rsid w:val="00A73442"/>
    <w:rsid w:val="00A7747A"/>
    <w:rsid w:val="00A86310"/>
    <w:rsid w:val="00AA5686"/>
    <w:rsid w:val="00B92943"/>
    <w:rsid w:val="00C502A9"/>
    <w:rsid w:val="00C5786B"/>
    <w:rsid w:val="00CB58DA"/>
    <w:rsid w:val="00CC1EDE"/>
    <w:rsid w:val="00D11061"/>
    <w:rsid w:val="00D21778"/>
    <w:rsid w:val="00D32AA3"/>
    <w:rsid w:val="00DD53D5"/>
    <w:rsid w:val="00DE6EAE"/>
    <w:rsid w:val="00DF2D55"/>
    <w:rsid w:val="00DF7945"/>
    <w:rsid w:val="00E41BBE"/>
    <w:rsid w:val="00EA26DE"/>
    <w:rsid w:val="00EC783E"/>
    <w:rsid w:val="00F32654"/>
    <w:rsid w:val="00F43315"/>
    <w:rsid w:val="00FB79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2B68"/>
  <w15:chartTrackingRefBased/>
  <w15:docId w15:val="{8902D301-219F-4BC4-BEB1-97D422FF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33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433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4331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4331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4331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43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3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3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3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331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4331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4331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4331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4331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43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3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3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3315"/>
    <w:rPr>
      <w:rFonts w:eastAsiaTheme="majorEastAsia" w:cstheme="majorBidi"/>
      <w:color w:val="272727" w:themeColor="text1" w:themeTint="D8"/>
    </w:rPr>
  </w:style>
  <w:style w:type="paragraph" w:styleId="Titre">
    <w:name w:val="Title"/>
    <w:basedOn w:val="Normal"/>
    <w:next w:val="Normal"/>
    <w:link w:val="TitreCar"/>
    <w:uiPriority w:val="10"/>
    <w:qFormat/>
    <w:rsid w:val="00F43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3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3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3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3315"/>
    <w:pPr>
      <w:spacing w:before="160"/>
      <w:jc w:val="center"/>
    </w:pPr>
    <w:rPr>
      <w:i/>
      <w:iCs/>
      <w:color w:val="404040" w:themeColor="text1" w:themeTint="BF"/>
    </w:rPr>
  </w:style>
  <w:style w:type="character" w:customStyle="1" w:styleId="CitationCar">
    <w:name w:val="Citation Car"/>
    <w:basedOn w:val="Policepardfaut"/>
    <w:link w:val="Citation"/>
    <w:uiPriority w:val="29"/>
    <w:rsid w:val="00F43315"/>
    <w:rPr>
      <w:i/>
      <w:iCs/>
      <w:color w:val="404040" w:themeColor="text1" w:themeTint="BF"/>
    </w:rPr>
  </w:style>
  <w:style w:type="paragraph" w:styleId="Paragraphedeliste">
    <w:name w:val="List Paragraph"/>
    <w:basedOn w:val="Normal"/>
    <w:uiPriority w:val="34"/>
    <w:qFormat/>
    <w:rsid w:val="00F43315"/>
    <w:pPr>
      <w:ind w:left="720"/>
      <w:contextualSpacing/>
    </w:pPr>
  </w:style>
  <w:style w:type="character" w:styleId="Accentuationintense">
    <w:name w:val="Intense Emphasis"/>
    <w:basedOn w:val="Policepardfaut"/>
    <w:uiPriority w:val="21"/>
    <w:qFormat/>
    <w:rsid w:val="00F43315"/>
    <w:rPr>
      <w:i/>
      <w:iCs/>
      <w:color w:val="2F5496" w:themeColor="accent1" w:themeShade="BF"/>
    </w:rPr>
  </w:style>
  <w:style w:type="paragraph" w:styleId="Citationintense">
    <w:name w:val="Intense Quote"/>
    <w:basedOn w:val="Normal"/>
    <w:next w:val="Normal"/>
    <w:link w:val="CitationintenseCar"/>
    <w:uiPriority w:val="30"/>
    <w:qFormat/>
    <w:rsid w:val="00F43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43315"/>
    <w:rPr>
      <w:i/>
      <w:iCs/>
      <w:color w:val="2F5496" w:themeColor="accent1" w:themeShade="BF"/>
    </w:rPr>
  </w:style>
  <w:style w:type="character" w:styleId="Rfrenceintense">
    <w:name w:val="Intense Reference"/>
    <w:basedOn w:val="Policepardfaut"/>
    <w:uiPriority w:val="32"/>
    <w:qFormat/>
    <w:rsid w:val="00F43315"/>
    <w:rPr>
      <w:b/>
      <w:bCs/>
      <w:smallCaps/>
      <w:color w:val="2F5496" w:themeColor="accent1" w:themeShade="BF"/>
      <w:spacing w:val="5"/>
    </w:rPr>
  </w:style>
  <w:style w:type="character" w:styleId="Lienhypertexte">
    <w:name w:val="Hyperlink"/>
    <w:basedOn w:val="Policepardfaut"/>
    <w:uiPriority w:val="99"/>
    <w:unhideWhenUsed/>
    <w:rsid w:val="00965880"/>
    <w:rPr>
      <w:color w:val="0563C1" w:themeColor="hyperlink"/>
      <w:u w:val="single"/>
    </w:rPr>
  </w:style>
  <w:style w:type="character" w:styleId="Mentionnonrsolue">
    <w:name w:val="Unresolved Mention"/>
    <w:basedOn w:val="Policepardfaut"/>
    <w:uiPriority w:val="99"/>
    <w:semiHidden/>
    <w:unhideWhenUsed/>
    <w:rsid w:val="00965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2089">
      <w:bodyDiv w:val="1"/>
      <w:marLeft w:val="0"/>
      <w:marRight w:val="0"/>
      <w:marTop w:val="0"/>
      <w:marBottom w:val="0"/>
      <w:divBdr>
        <w:top w:val="none" w:sz="0" w:space="0" w:color="auto"/>
        <w:left w:val="none" w:sz="0" w:space="0" w:color="auto"/>
        <w:bottom w:val="none" w:sz="0" w:space="0" w:color="auto"/>
        <w:right w:val="none" w:sz="0" w:space="0" w:color="auto"/>
      </w:divBdr>
    </w:div>
    <w:div w:id="1367216555">
      <w:bodyDiv w:val="1"/>
      <w:marLeft w:val="0"/>
      <w:marRight w:val="0"/>
      <w:marTop w:val="0"/>
      <w:marBottom w:val="0"/>
      <w:divBdr>
        <w:top w:val="none" w:sz="0" w:space="0" w:color="auto"/>
        <w:left w:val="none" w:sz="0" w:space="0" w:color="auto"/>
        <w:bottom w:val="none" w:sz="0" w:space="0" w:color="auto"/>
        <w:right w:val="none" w:sz="0" w:space="0" w:color="auto"/>
      </w:divBdr>
    </w:div>
    <w:div w:id="13700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asilva@chu-tours.fr" TargetMode="External"/><Relationship Id="rId5" Type="http://schemas.openxmlformats.org/officeDocument/2006/relationships/hyperlink" Target="mailto:x.angibault@chu-tours.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5533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Angibault</dc:creator>
  <cp:keywords/>
  <dc:description/>
  <cp:lastModifiedBy>XAVIER</cp:lastModifiedBy>
  <cp:revision>4</cp:revision>
  <dcterms:created xsi:type="dcterms:W3CDTF">2025-06-23T15:27:00Z</dcterms:created>
  <dcterms:modified xsi:type="dcterms:W3CDTF">2025-06-24T10:04:00Z</dcterms:modified>
</cp:coreProperties>
</file>